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1524000</wp:posOffset>
            </wp:positionH>
            <wp:positionV relativeFrom="paragraph">
              <wp:posOffset>114300</wp:posOffset>
            </wp:positionV>
            <wp:extent cx="3377925" cy="2029143"/>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377925" cy="2029143"/>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Illinois Academy of Nutrition and Dietetics</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202</w:t>
      </w:r>
      <w:r w:rsidDel="00000000" w:rsidR="00000000" w:rsidRPr="00000000">
        <w:rPr>
          <w:rFonts w:ascii="Times New Roman" w:cs="Times New Roman" w:eastAsia="Times New Roman" w:hAnsi="Times New Roman"/>
          <w:b w:val="1"/>
          <w:sz w:val="36"/>
          <w:szCs w:val="36"/>
          <w:rtl w:val="0"/>
        </w:rPr>
        <w:t xml:space="preserve">2</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Virtual Spring Assembly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Poster Abstracts</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tbl>
      <w:tblPr>
        <w:tblStyle w:val="Table1"/>
        <w:tblW w:w="101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5"/>
        <w:gridCol w:w="5175"/>
        <w:tblGridChange w:id="0">
          <w:tblGrid>
            <w:gridCol w:w="4965"/>
            <w:gridCol w:w="5175"/>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32"/>
                <w:szCs w:val="32"/>
                <w:rtl w:val="0"/>
              </w:rPr>
              <w:t xml:space="preserve">Key Deadlines: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Poster Submission </w:t>
              <w:tab/>
              <w:tab/>
              <w:tab/>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Friday Feb 4, 2022 @ 11:59pm CST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Notification of Poster Acceptance: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Friday February 18, 2022 @ 11:59pm CST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Confirmation of Intent to Present:  </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Friday Feb 25th, 2022 @ 11:59pm CST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Video for Poster Due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Friday March 4th, 2022 @ 11:59pm CST</w:t>
            </w:r>
          </w:p>
        </w:tc>
      </w:tr>
    </w:tbl>
    <w:p w:rsidR="00000000" w:rsidDel="00000000" w:rsidP="00000000" w:rsidRDefault="00000000" w:rsidRPr="00000000" w14:paraId="00000018">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Illinois Academy of Nutrition and Dietetics invites abstract submissions for review.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Submission Instructions: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Two copies of the abstract should be submitted electronically as a “Word” document via the online Poster Abstract form on the Spring Assembly webpage on the </w:t>
      </w:r>
      <w:r w:rsidDel="00000000" w:rsidR="00000000" w:rsidRPr="00000000">
        <w:rPr>
          <w:rFonts w:ascii="Times New Roman" w:cs="Times New Roman" w:eastAsia="Times New Roman" w:hAnsi="Times New Roman"/>
          <w:sz w:val="24"/>
          <w:szCs w:val="24"/>
          <w:rtl w:val="0"/>
        </w:rPr>
        <w:t xml:space="preserve">IAND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website </w:t>
      </w:r>
      <w:hyperlink r:id="rId7">
        <w:r w:rsidDel="00000000" w:rsidR="00000000" w:rsidRPr="00000000">
          <w:rPr>
            <w:rFonts w:ascii="Times New Roman" w:cs="Times New Roman" w:eastAsia="Times New Roman" w:hAnsi="Times New Roman"/>
            <w:color w:val="1155cc"/>
            <w:sz w:val="24"/>
            <w:szCs w:val="24"/>
            <w:u w:val="single"/>
            <w:rtl w:val="0"/>
          </w:rPr>
          <w:t xml:space="preserve">(Click Here)</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abstracts should be a brief (300-word limit) description of the ideas or concepts to be presented including relevance to dietetic practice or research.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First Copy: Blinded</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blinded copy of the abstract should have an electronic file name starting with “bl.” and include one or two key words from the title. For example if the title of the abstract is “Motivational Interviewing in Teens with Diabetes”, the electronic file name could be: “bl.MotivationalInterview.doc”. The document that corresponds to this should have all identifying information of authors, program or project removed </w:t>
      </w:r>
      <w:r w:rsidDel="00000000" w:rsidR="00000000" w:rsidRPr="00000000">
        <w:rPr>
          <w:rFonts w:ascii="Times New Roman" w:cs="Times New Roman" w:eastAsia="Times New Roman" w:hAnsi="Times New Roman"/>
          <w:sz w:val="24"/>
          <w:szCs w:val="24"/>
          <w:rtl w:val="0"/>
        </w:rPr>
        <w:t xml:space="preserve">so that the abstracts can be reviewed in a blinded fashion. The Council on Professional Issues (CPI) chair will distribute all blinded abstracts to the CPI committee members.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Second Copy: Non-Blinded</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non-blinded copy of the abstract should include the same key words from the title in the electronic file name (no author names) without the “bl” preface. The document that corresponds should include the authors’ names, credentials, professional affiliation, complete title and abstract. This information will be used in the </w:t>
      </w:r>
      <w:r w:rsidDel="00000000" w:rsidR="00000000" w:rsidRPr="00000000">
        <w:rPr>
          <w:rFonts w:ascii="Times New Roman" w:cs="Times New Roman" w:eastAsia="Times New Roman" w:hAnsi="Times New Roman"/>
          <w:sz w:val="24"/>
          <w:szCs w:val="24"/>
          <w:rtl w:val="0"/>
        </w:rPr>
        <w:t xml:space="preserve">V</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irtual Spring Assembly electronic program book if accepted. For example, the electronic file name for the non-blinded abstract document for the example above should be: “MotivationalInterview.doc”. </w:t>
      </w:r>
    </w:p>
    <w:p w:rsidR="00000000" w:rsidDel="00000000" w:rsidP="00000000" w:rsidRDefault="00000000" w:rsidRPr="00000000" w14:paraId="00000023">
      <w:pPr>
        <w:pageBreakBefore w:val="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Abstract Information:</w:t>
      </w:r>
    </w:p>
    <w:tbl>
      <w:tblPr>
        <w:tblStyle w:val="Table2"/>
        <w:tblW w:w="8176.0" w:type="dxa"/>
        <w:jc w:val="center"/>
        <w:tblBorders>
          <w:top w:color="000000" w:space="0" w:sz="0" w:val="nil"/>
          <w:left w:color="000000" w:space="0" w:sz="0" w:val="nil"/>
          <w:bottom w:color="000000" w:space="0" w:sz="0" w:val="nil"/>
          <w:right w:color="000000" w:space="0" w:sz="0" w:val="nil"/>
        </w:tblBorders>
        <w:tblLayout w:type="fixed"/>
        <w:tblLook w:val="0000"/>
      </w:tblPr>
      <w:tblGrid>
        <w:gridCol w:w="4088"/>
        <w:gridCol w:w="4088"/>
        <w:tblGridChange w:id="0">
          <w:tblGrid>
            <w:gridCol w:w="4088"/>
            <w:gridCol w:w="4088"/>
          </w:tblGrid>
        </w:tblGridChange>
      </w:tblGrid>
      <w:tr>
        <w:trPr>
          <w:cantSplit w:val="0"/>
          <w:trHeight w:val="100" w:hRule="atLeast"/>
          <w:tblHeader w:val="0"/>
        </w:trPr>
        <w:tc>
          <w:tcPr>
            <w:gridSpan w:val="2"/>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 abstract can describe a program or research project related to dietetic practice. The abstract should include the following: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Exact Title </w:t>
            </w:r>
          </w:p>
        </w:tc>
      </w:tr>
      <w:tr>
        <w:trPr>
          <w:cantSplit w:val="0"/>
          <w:trHeight w:val="100" w:hRule="atLeast"/>
          <w:tblHeader w:val="0"/>
        </w:trPr>
        <w:tc>
          <w:tcPr>
            <w:gridSpan w:val="2"/>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Authors, Credentials, Title, Affiliations*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00" w:hRule="atLeast"/>
          <w:tblHeader w:val="0"/>
        </w:trPr>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Research Study </w:t>
            </w:r>
            <w:r w:rsidDel="00000000" w:rsidR="00000000" w:rsidRPr="00000000">
              <w:rPr>
                <w:rtl w:val="0"/>
              </w:rPr>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Program </w:t>
            </w:r>
            <w:r w:rsidDel="00000000" w:rsidR="00000000" w:rsidRPr="00000000">
              <w:rPr>
                <w:rtl w:val="0"/>
              </w:rPr>
            </w:r>
          </w:p>
        </w:tc>
      </w:tr>
      <w:tr>
        <w:trPr>
          <w:cantSplit w:val="0"/>
          <w:trHeight w:val="100" w:hRule="atLeast"/>
          <w:tblHeader w:val="0"/>
        </w:trPr>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Rationale for study </w:t>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Rationale for program </w:t>
            </w:r>
          </w:p>
        </w:tc>
      </w:tr>
      <w:tr>
        <w:trPr>
          <w:cantSplit w:val="0"/>
          <w:trHeight w:val="100" w:hRule="atLeast"/>
          <w:tblHeader w:val="0"/>
        </w:trPr>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Purpose of study </w:t>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Purpose of program </w:t>
            </w:r>
          </w:p>
        </w:tc>
      </w:tr>
      <w:tr>
        <w:trPr>
          <w:cantSplit w:val="0"/>
          <w:trHeight w:val="100" w:hRule="atLeast"/>
          <w:tblHeader w:val="0"/>
        </w:trPr>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Study design, methods, participants </w:t>
            </w:r>
          </w:p>
        </w:tc>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Methods, participants, program delivery </w:t>
            </w:r>
          </w:p>
        </w:tc>
      </w:tr>
      <w:tr>
        <w:trPr>
          <w:cantSplit w:val="0"/>
          <w:trHeight w:val="100" w:hRule="atLeast"/>
          <w:tblHeader w:val="0"/>
        </w:trPr>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Major findings </w:t>
            </w:r>
          </w:p>
        </w:tc>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Evaluation of program </w:t>
            </w:r>
          </w:p>
        </w:tc>
      </w:tr>
      <w:tr>
        <w:trPr>
          <w:cantSplit w:val="0"/>
          <w:trHeight w:val="100" w:hRule="atLeast"/>
          <w:tblHeader w:val="0"/>
        </w:trPr>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Implications for dietetic practice </w:t>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Implications for dietetic practice </w:t>
            </w:r>
          </w:p>
        </w:tc>
      </w:tr>
    </w:tb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*The complete name and email address of the primary author should be included in the online submission form with the abstracts so that CPI can respond related to poster presentation.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Council on Professional Issues (CPI) Review and Communication: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CPI members will review submissions based on the following criteria:</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222222"/>
          <w:sz w:val="24"/>
          <w:szCs w:val="24"/>
          <w:u w:val="none"/>
          <w:shd w:fill="auto" w:val="clear"/>
          <w:vertAlign w:val="baseline"/>
          <w:rtl w:val="0"/>
        </w:rPr>
        <w:t xml:space="preserve">1. Relevance: Clear purpose of project/program, appropriateness, timeliness, audience intrigue.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222222"/>
          <w:sz w:val="24"/>
          <w:szCs w:val="24"/>
          <w:u w:val="none"/>
          <w:shd w:fill="auto" w:val="clear"/>
          <w:vertAlign w:val="baseline"/>
          <w:rtl w:val="0"/>
        </w:rPr>
        <w:t xml:space="preserve">2. Priority: Recognized precedent; cutting edge concern.</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222222"/>
          <w:sz w:val="24"/>
          <w:szCs w:val="24"/>
          <w:u w:val="none"/>
          <w:shd w:fill="auto" w:val="clear"/>
          <w:vertAlign w:val="baseline"/>
          <w:rtl w:val="0"/>
        </w:rPr>
        <w:t xml:space="preserve">3. Originality: Uniqueness of topic or format.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222222"/>
          <w:sz w:val="24"/>
          <w:szCs w:val="24"/>
          <w:u w:val="none"/>
          <w:shd w:fill="auto" w:val="clear"/>
          <w:vertAlign w:val="baseline"/>
          <w:rtl w:val="0"/>
        </w:rPr>
        <w:t xml:space="preserve">4. Synthesis: Evaluation and summary of report findings or applications.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222222"/>
          <w:sz w:val="24"/>
          <w:szCs w:val="24"/>
          <w:u w:val="none"/>
          <w:shd w:fill="auto" w:val="clear"/>
          <w:vertAlign w:val="baseline"/>
          <w:rtl w:val="0"/>
        </w:rPr>
        <w:t xml:space="preserve">5. Methodology: Clear research design with potential application for future research.</w:t>
      </w:r>
    </w:p>
    <w:p w:rsidR="00000000" w:rsidDel="00000000" w:rsidP="00000000" w:rsidRDefault="00000000" w:rsidRPr="00000000" w14:paraId="00000042">
      <w:pPr>
        <w:rPr>
          <w:rFonts w:ascii="Times New Roman" w:cs="Times New Roman" w:eastAsia="Times New Roman" w:hAnsi="Times New Roman"/>
          <w:b w:val="1"/>
          <w:sz w:val="28"/>
          <w:szCs w:val="28"/>
          <w:highlight w:val="yellow"/>
          <w:u w:val="singl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Poster submission deadline is Friday Feb 4th, 2022.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primary contributor will receive an email notification by Fri</w:t>
      </w:r>
      <w:r w:rsidDel="00000000" w:rsidR="00000000" w:rsidRPr="00000000">
        <w:rPr>
          <w:rFonts w:ascii="Times New Roman" w:cs="Times New Roman" w:eastAsia="Times New Roman" w:hAnsi="Times New Roman"/>
          <w:sz w:val="24"/>
          <w:szCs w:val="24"/>
          <w:rtl w:val="0"/>
        </w:rPr>
        <w:t xml:space="preserve">day Feb 18th, 2022</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related to abstract acceptance and an invitation to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present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their poster at the </w:t>
      </w:r>
      <w:r w:rsidDel="00000000" w:rsidR="00000000" w:rsidRPr="00000000">
        <w:rPr>
          <w:rFonts w:ascii="Times New Roman" w:cs="Times New Roman" w:eastAsia="Times New Roman" w:hAnsi="Times New Roman"/>
          <w:sz w:val="24"/>
          <w:szCs w:val="24"/>
          <w:rtl w:val="0"/>
        </w:rPr>
        <w:t xml:space="preserve">V</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irtual Spring Assembly. An email response confirming that </w:t>
      </w:r>
      <w:r w:rsidDel="00000000" w:rsidR="00000000" w:rsidRPr="00000000">
        <w:rPr>
          <w:rFonts w:ascii="Times New Roman" w:cs="Times New Roman" w:eastAsia="Times New Roman" w:hAnsi="Times New Roman"/>
          <w:sz w:val="24"/>
          <w:szCs w:val="24"/>
          <w:rtl w:val="0"/>
        </w:rPr>
        <w:t xml:space="preserve">contributors</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will </w:t>
      </w:r>
      <w:r w:rsidDel="00000000" w:rsidR="00000000" w:rsidRPr="00000000">
        <w:rPr>
          <w:rFonts w:ascii="Times New Roman" w:cs="Times New Roman" w:eastAsia="Times New Roman" w:hAnsi="Times New Roman"/>
          <w:sz w:val="24"/>
          <w:szCs w:val="24"/>
          <w:rtl w:val="0"/>
        </w:rPr>
        <w:t xml:space="preserve">“present” their poster is required by Friday Feb 25th, 2022.  The primary contributor will be asked to schedule a 5 minute recording of their poster presentation via our Learning Management System (LMS).</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This vi</w:t>
      </w:r>
      <w:r w:rsidDel="00000000" w:rsidR="00000000" w:rsidRPr="00000000">
        <w:rPr>
          <w:rFonts w:ascii="Times New Roman" w:cs="Times New Roman" w:eastAsia="Times New Roman" w:hAnsi="Times New Roman"/>
          <w:sz w:val="24"/>
          <w:szCs w:val="24"/>
          <w:rtl w:val="0"/>
        </w:rPr>
        <w:t xml:space="preserve">deo presentation will be due Friday March 4th, 2022.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Recorded </w:t>
      </w:r>
      <w:r w:rsidDel="00000000" w:rsidR="00000000" w:rsidRPr="00000000">
        <w:rPr>
          <w:rFonts w:ascii="Times New Roman" w:cs="Times New Roman" w:eastAsia="Times New Roman" w:hAnsi="Times New Roman"/>
          <w:sz w:val="24"/>
          <w:szCs w:val="24"/>
          <w:rtl w:val="0"/>
        </w:rPr>
        <w:t xml:space="preserve">poster presentations will be available to registered Virtual Spring Assembly attendees. Poster presentations will be highlighted on social media and in the Virtual Spring Assembly electronic program book. </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During the week of the Virtual Spring Assembly, p</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osters and presenters will be evaluated by the CPI committee</w:t>
      </w:r>
      <w:r w:rsidDel="00000000" w:rsidR="00000000" w:rsidRPr="00000000">
        <w:rPr>
          <w:rFonts w:ascii="Times New Roman" w:cs="Times New Roman" w:eastAsia="Times New Roman" w:hAnsi="Times New Roman"/>
          <w:sz w:val="24"/>
          <w:szCs w:val="24"/>
          <w:rtl w:val="0"/>
        </w:rPr>
        <w:t xml:space="preserve"> with the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highest scoring poster </w:t>
      </w:r>
      <w:r w:rsidDel="00000000" w:rsidR="00000000" w:rsidRPr="00000000">
        <w:rPr>
          <w:rFonts w:ascii="Times New Roman" w:cs="Times New Roman" w:eastAsia="Times New Roman" w:hAnsi="Times New Roman"/>
          <w:sz w:val="24"/>
          <w:szCs w:val="24"/>
          <w:rtl w:val="0"/>
        </w:rPr>
        <w:t xml:space="preserve">being</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awarded a $100 gift card.</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Additional Notes: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is a career development opportunity and a chance to share your work at a state-level professional association meeting that may be particularly helpful to graduate students or beginning investigators. Please share this with colleagues who might be interested. The names, professional affiliation (employer), and title of poster will be </w:t>
      </w:r>
      <w:r w:rsidDel="00000000" w:rsidR="00000000" w:rsidRPr="00000000">
        <w:rPr>
          <w:rFonts w:ascii="Times New Roman" w:cs="Times New Roman" w:eastAsia="Times New Roman" w:hAnsi="Times New Roman"/>
          <w:sz w:val="24"/>
          <w:szCs w:val="24"/>
          <w:rtl w:val="0"/>
        </w:rPr>
        <w:t xml:space="preserve">featured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in the </w:t>
      </w:r>
      <w:r w:rsidDel="00000000" w:rsidR="00000000" w:rsidRPr="00000000">
        <w:rPr>
          <w:rFonts w:ascii="Times New Roman" w:cs="Times New Roman" w:eastAsia="Times New Roman" w:hAnsi="Times New Roman"/>
          <w:sz w:val="24"/>
          <w:szCs w:val="24"/>
          <w:rtl w:val="0"/>
        </w:rPr>
        <w:t xml:space="preserve">V</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irtual Spring Assembly electronic program book.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footerReference r:id="rId8" w:type="default"/>
      <w:footerReference r:id="rId9" w:type="even"/>
      <w:pgSz w:h="15840" w:w="12240" w:orient="portrait"/>
      <w:pgMar w:bottom="1152" w:top="907" w:left="1152" w:right="11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eatrightillinois.org/spring-assembly"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